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A5E86" w14:textId="19C4B488" w:rsidR="006235DF" w:rsidRDefault="006235DF" w:rsidP="006235DF">
      <w:pPr>
        <w:spacing w:after="375" w:line="240" w:lineRule="auto"/>
        <w:outlineLvl w:val="0"/>
        <w:rPr>
          <w:rFonts w:ascii="Times New Roman" w:eastAsia="Times New Roman" w:hAnsi="Times New Roman" w:cs="Times New Roman"/>
          <w:b/>
          <w:bCs/>
          <w:color w:val="2A2B2C"/>
          <w:kern w:val="36"/>
          <w:sz w:val="28"/>
          <w:szCs w:val="28"/>
          <w:lang w:eastAsia="ru-RU"/>
        </w:rPr>
      </w:pPr>
      <w:r w:rsidRPr="006235DF">
        <w:rPr>
          <w:rFonts w:ascii="Times New Roman" w:eastAsia="Times New Roman" w:hAnsi="Times New Roman" w:cs="Times New Roman"/>
          <w:b/>
          <w:bCs/>
          <w:color w:val="2A2B2C"/>
          <w:kern w:val="36"/>
          <w:sz w:val="28"/>
          <w:szCs w:val="28"/>
          <w:lang w:eastAsia="ru-RU"/>
        </w:rPr>
        <w:br/>
      </w:r>
      <w:r>
        <w:rPr>
          <w:rFonts w:ascii="Times New Roman" w:eastAsia="Times New Roman" w:hAnsi="Times New Roman" w:cs="Times New Roman"/>
          <w:b/>
          <w:bCs/>
          <w:color w:val="2A2B2C"/>
          <w:kern w:val="36"/>
          <w:sz w:val="28"/>
          <w:szCs w:val="28"/>
          <w:lang w:eastAsia="ru-RU"/>
        </w:rPr>
        <w:t xml:space="preserve">                                 Консультация для родителей. </w:t>
      </w:r>
    </w:p>
    <w:p w14:paraId="365D91A6" w14:textId="0496FE8E" w:rsidR="009F10FD" w:rsidRDefault="006235DF"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r w:rsidRPr="006235DF">
        <w:rPr>
          <w:rFonts w:ascii="Times New Roman" w:eastAsia="Times New Roman" w:hAnsi="Times New Roman" w:cs="Times New Roman"/>
          <w:b/>
          <w:bCs/>
          <w:color w:val="2A2B2C"/>
          <w:kern w:val="36"/>
          <w:sz w:val="28"/>
          <w:szCs w:val="28"/>
          <w:lang w:eastAsia="ru-RU"/>
        </w:rPr>
        <w:t>Как правильно отвечать ребенку, если он говорит: «Я не умею и не могу».</w:t>
      </w:r>
      <w:bookmarkStart w:id="0" w:name="_GoBack"/>
      <w:bookmarkEnd w:id="0"/>
    </w:p>
    <w:p w14:paraId="4A222A7E" w14:textId="34C916C0"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r>
        <w:rPr>
          <w:noProof/>
        </w:rPr>
        <w:drawing>
          <wp:anchor distT="0" distB="0" distL="114300" distR="114300" simplePos="0" relativeHeight="251658240" behindDoc="0" locked="0" layoutInCell="1" allowOverlap="1" wp14:anchorId="25FC7897" wp14:editId="5D1ADE77">
            <wp:simplePos x="0" y="0"/>
            <wp:positionH relativeFrom="column">
              <wp:posOffset>360045</wp:posOffset>
            </wp:positionH>
            <wp:positionV relativeFrom="paragraph">
              <wp:posOffset>116205</wp:posOffset>
            </wp:positionV>
            <wp:extent cx="4693920" cy="2522220"/>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3920" cy="2522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87282" w14:textId="634DEAAC"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p>
    <w:p w14:paraId="3F30B5A8" w14:textId="4AB5BA75"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p>
    <w:p w14:paraId="38BEFED5" w14:textId="1243138A"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p>
    <w:p w14:paraId="325146A9" w14:textId="73109DB4"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p>
    <w:p w14:paraId="5F7EFA33" w14:textId="25516174"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p>
    <w:p w14:paraId="3E145A56" w14:textId="226BF13E"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p>
    <w:p w14:paraId="22128D19" w14:textId="3C7DC5CB" w:rsidR="009F10FD" w:rsidRDefault="009F10FD" w:rsidP="006235DF">
      <w:pPr>
        <w:spacing w:after="375" w:line="240" w:lineRule="auto"/>
        <w:jc w:val="both"/>
        <w:outlineLvl w:val="0"/>
        <w:rPr>
          <w:rFonts w:ascii="Times New Roman" w:eastAsia="Times New Roman" w:hAnsi="Times New Roman" w:cs="Times New Roman"/>
          <w:b/>
          <w:bCs/>
          <w:color w:val="2A2B2C"/>
          <w:kern w:val="36"/>
          <w:sz w:val="28"/>
          <w:szCs w:val="28"/>
          <w:lang w:eastAsia="ru-RU"/>
        </w:rPr>
      </w:pPr>
      <w:r>
        <w:rPr>
          <w:rFonts w:ascii="Times New Roman" w:eastAsia="Times New Roman" w:hAnsi="Times New Roman" w:cs="Times New Roman"/>
          <w:b/>
          <w:bCs/>
          <w:color w:val="2A2B2C"/>
          <w:kern w:val="36"/>
          <w:sz w:val="28"/>
          <w:szCs w:val="28"/>
          <w:lang w:eastAsia="ru-RU"/>
        </w:rPr>
        <w:t>Подготовила воспитатель: Камышникова Татьяна Анатольевна</w:t>
      </w:r>
    </w:p>
    <w:p w14:paraId="04714EF5" w14:textId="51648F9A" w:rsidR="006235DF" w:rsidRPr="006235DF" w:rsidRDefault="006235DF" w:rsidP="006235DF">
      <w:pPr>
        <w:spacing w:after="375" w:line="240" w:lineRule="auto"/>
        <w:jc w:val="both"/>
        <w:outlineLvl w:val="0"/>
        <w:rPr>
          <w:rFonts w:ascii="Times New Roman" w:eastAsia="Times New Roman" w:hAnsi="Times New Roman" w:cs="Times New Roman"/>
          <w:color w:val="2A2B2C"/>
          <w:kern w:val="36"/>
          <w:sz w:val="28"/>
          <w:szCs w:val="28"/>
          <w:lang w:eastAsia="ru-RU"/>
        </w:rPr>
      </w:pPr>
      <w:r w:rsidRPr="006235DF">
        <w:rPr>
          <w:rFonts w:ascii="Times New Roman" w:eastAsia="Times New Roman" w:hAnsi="Times New Roman" w:cs="Times New Roman"/>
          <w:color w:val="2A2B2C"/>
          <w:sz w:val="28"/>
          <w:szCs w:val="28"/>
          <w:lang w:eastAsia="ru-RU"/>
        </w:rPr>
        <w:t>Часто мы просим наших детей что-то сделать самостоятельно или помочь, а в ответ слышим: «Я не умею и не могу (не хочу». В таких ситуациях не стоит читать нотации и сердиться.</w:t>
      </w:r>
    </w:p>
    <w:p w14:paraId="09EEBD90" w14:textId="77777777" w:rsidR="006235DF" w:rsidRPr="006235DF" w:rsidRDefault="006235DF" w:rsidP="006235DF">
      <w:pPr>
        <w:spacing w:before="100" w:beforeAutospacing="1" w:after="100" w:afterAutospacing="1" w:line="240" w:lineRule="auto"/>
        <w:jc w:val="both"/>
        <w:rPr>
          <w:rFonts w:ascii="Times New Roman" w:eastAsia="Times New Roman" w:hAnsi="Times New Roman" w:cs="Times New Roman"/>
          <w:color w:val="2A2B2C"/>
          <w:sz w:val="28"/>
          <w:szCs w:val="28"/>
          <w:lang w:eastAsia="ru-RU"/>
        </w:rPr>
      </w:pPr>
      <w:r w:rsidRPr="006235DF">
        <w:rPr>
          <w:rFonts w:ascii="Times New Roman" w:eastAsia="Times New Roman" w:hAnsi="Times New Roman" w:cs="Times New Roman"/>
          <w:color w:val="2A2B2C"/>
          <w:sz w:val="28"/>
          <w:szCs w:val="28"/>
          <w:lang w:eastAsia="ru-RU"/>
        </w:rPr>
        <w:t>Вы сможете помочь ребенку, если правильно ответите на такие его выпады и поможете обрести мотивацию.</w:t>
      </w:r>
    </w:p>
    <w:p w14:paraId="26EAE567" w14:textId="77777777" w:rsidR="006235DF" w:rsidRPr="006235DF" w:rsidRDefault="006235DF" w:rsidP="006235DF">
      <w:pPr>
        <w:spacing w:before="100" w:beforeAutospacing="1" w:after="100" w:afterAutospacing="1" w:line="240" w:lineRule="auto"/>
        <w:jc w:val="both"/>
        <w:rPr>
          <w:rFonts w:ascii="Times New Roman" w:eastAsia="Times New Roman" w:hAnsi="Times New Roman" w:cs="Times New Roman"/>
          <w:color w:val="2A2B2C"/>
          <w:sz w:val="28"/>
          <w:szCs w:val="28"/>
          <w:lang w:eastAsia="ru-RU"/>
        </w:rPr>
      </w:pPr>
      <w:r w:rsidRPr="006235DF">
        <w:rPr>
          <w:rFonts w:ascii="Times New Roman" w:eastAsia="Times New Roman" w:hAnsi="Times New Roman" w:cs="Times New Roman"/>
          <w:color w:val="2A2B2C"/>
          <w:sz w:val="28"/>
          <w:szCs w:val="28"/>
          <w:lang w:eastAsia="ru-RU"/>
        </w:rPr>
        <w:t>1) </w:t>
      </w:r>
      <w:proofErr w:type="gramStart"/>
      <w:r w:rsidRPr="006235DF">
        <w:rPr>
          <w:rFonts w:ascii="Times New Roman" w:eastAsia="Times New Roman" w:hAnsi="Times New Roman" w:cs="Times New Roman"/>
          <w:color w:val="2A2B2C"/>
          <w:sz w:val="28"/>
          <w:szCs w:val="28"/>
          <w:lang w:eastAsia="ru-RU"/>
        </w:rPr>
        <w:t>   «</w:t>
      </w:r>
      <w:proofErr w:type="gramEnd"/>
      <w:r w:rsidRPr="006235DF">
        <w:rPr>
          <w:rFonts w:ascii="Times New Roman" w:eastAsia="Times New Roman" w:hAnsi="Times New Roman" w:cs="Times New Roman"/>
          <w:color w:val="2A2B2C"/>
          <w:sz w:val="28"/>
          <w:szCs w:val="28"/>
          <w:lang w:eastAsia="ru-RU"/>
        </w:rPr>
        <w:t>Ничего страшного. Мы можем подумать вместе, как этому научиться и потренируемся. Я тебе помогу». Обращайтесь за советами и подсказками к другим членам семьи, смотрите ролики в интернете или учитесь чему-то по книгам.</w:t>
      </w:r>
    </w:p>
    <w:p w14:paraId="1C6F5AB7" w14:textId="77777777" w:rsidR="006235DF" w:rsidRPr="006235DF" w:rsidRDefault="006235DF" w:rsidP="006235DF">
      <w:pPr>
        <w:spacing w:before="100" w:beforeAutospacing="1" w:after="100" w:afterAutospacing="1" w:line="240" w:lineRule="auto"/>
        <w:jc w:val="both"/>
        <w:rPr>
          <w:rFonts w:ascii="Times New Roman" w:eastAsia="Times New Roman" w:hAnsi="Times New Roman" w:cs="Times New Roman"/>
          <w:color w:val="2A2B2C"/>
          <w:sz w:val="28"/>
          <w:szCs w:val="28"/>
          <w:lang w:eastAsia="ru-RU"/>
        </w:rPr>
      </w:pPr>
      <w:r w:rsidRPr="006235DF">
        <w:rPr>
          <w:rFonts w:ascii="Times New Roman" w:eastAsia="Times New Roman" w:hAnsi="Times New Roman" w:cs="Times New Roman"/>
          <w:color w:val="2A2B2C"/>
          <w:sz w:val="28"/>
          <w:szCs w:val="28"/>
          <w:lang w:eastAsia="ru-RU"/>
        </w:rPr>
        <w:t>2) </w:t>
      </w:r>
      <w:proofErr w:type="gramStart"/>
      <w:r w:rsidRPr="006235DF">
        <w:rPr>
          <w:rFonts w:ascii="Times New Roman" w:eastAsia="Times New Roman" w:hAnsi="Times New Roman" w:cs="Times New Roman"/>
          <w:color w:val="2A2B2C"/>
          <w:sz w:val="28"/>
          <w:szCs w:val="28"/>
          <w:lang w:eastAsia="ru-RU"/>
        </w:rPr>
        <w:t>   «</w:t>
      </w:r>
      <w:proofErr w:type="gramEnd"/>
      <w:r w:rsidRPr="006235DF">
        <w:rPr>
          <w:rFonts w:ascii="Times New Roman" w:eastAsia="Times New Roman" w:hAnsi="Times New Roman" w:cs="Times New Roman"/>
          <w:color w:val="2A2B2C"/>
          <w:sz w:val="28"/>
          <w:szCs w:val="28"/>
          <w:lang w:eastAsia="ru-RU"/>
        </w:rPr>
        <w:t>А давай я тебе расскажу, как в детстве мне приходилось учиться этому же?». Ваши истории помогут осознать ребенку, что все взрослые проходили через определенный опыт, чтобы чему-то научиться, что нормально совершать ошибки, осваивая новый опыт.</w:t>
      </w:r>
    </w:p>
    <w:p w14:paraId="76F7DE17" w14:textId="77777777" w:rsidR="006235DF" w:rsidRPr="006235DF" w:rsidRDefault="006235DF" w:rsidP="006235DF">
      <w:pPr>
        <w:spacing w:before="100" w:beforeAutospacing="1" w:after="100" w:afterAutospacing="1" w:line="240" w:lineRule="auto"/>
        <w:jc w:val="both"/>
        <w:rPr>
          <w:rFonts w:ascii="Times New Roman" w:eastAsia="Times New Roman" w:hAnsi="Times New Roman" w:cs="Times New Roman"/>
          <w:color w:val="2A2B2C"/>
          <w:sz w:val="28"/>
          <w:szCs w:val="28"/>
          <w:lang w:eastAsia="ru-RU"/>
        </w:rPr>
      </w:pPr>
      <w:r w:rsidRPr="006235DF">
        <w:rPr>
          <w:rFonts w:ascii="Times New Roman" w:eastAsia="Times New Roman" w:hAnsi="Times New Roman" w:cs="Times New Roman"/>
          <w:color w:val="2A2B2C"/>
          <w:sz w:val="28"/>
          <w:szCs w:val="28"/>
          <w:lang w:eastAsia="ru-RU"/>
        </w:rPr>
        <w:t>3) </w:t>
      </w:r>
      <w:proofErr w:type="gramStart"/>
      <w:r w:rsidRPr="006235DF">
        <w:rPr>
          <w:rFonts w:ascii="Times New Roman" w:eastAsia="Times New Roman" w:hAnsi="Times New Roman" w:cs="Times New Roman"/>
          <w:color w:val="2A2B2C"/>
          <w:sz w:val="28"/>
          <w:szCs w:val="28"/>
          <w:lang w:eastAsia="ru-RU"/>
        </w:rPr>
        <w:t>   «</w:t>
      </w:r>
      <w:proofErr w:type="gramEnd"/>
      <w:r w:rsidRPr="006235DF">
        <w:rPr>
          <w:rFonts w:ascii="Times New Roman" w:eastAsia="Times New Roman" w:hAnsi="Times New Roman" w:cs="Times New Roman"/>
          <w:color w:val="2A2B2C"/>
          <w:sz w:val="28"/>
          <w:szCs w:val="28"/>
          <w:lang w:eastAsia="ru-RU"/>
        </w:rPr>
        <w:t>Быть может, нам помогут в этой ситуации другие твои навыки? Давай подумаем, что ты умеешь?». Например, если ребенок не умеет рисовать, предложите ему слепить из пластилина. Или если он не очень хорошо танцует, предложите ему спеть.</w:t>
      </w:r>
    </w:p>
    <w:p w14:paraId="6BC44986" w14:textId="77777777" w:rsidR="006235DF" w:rsidRPr="006235DF" w:rsidRDefault="006235DF" w:rsidP="006235DF">
      <w:pPr>
        <w:spacing w:before="100" w:beforeAutospacing="1" w:after="100" w:afterAutospacing="1" w:line="240" w:lineRule="auto"/>
        <w:jc w:val="both"/>
        <w:rPr>
          <w:rFonts w:ascii="Times New Roman" w:eastAsia="Times New Roman" w:hAnsi="Times New Roman" w:cs="Times New Roman"/>
          <w:color w:val="2A2B2C"/>
          <w:sz w:val="28"/>
          <w:szCs w:val="28"/>
          <w:lang w:eastAsia="ru-RU"/>
        </w:rPr>
      </w:pPr>
      <w:r w:rsidRPr="006235DF">
        <w:rPr>
          <w:rFonts w:ascii="Times New Roman" w:eastAsia="Times New Roman" w:hAnsi="Times New Roman" w:cs="Times New Roman"/>
          <w:color w:val="2A2B2C"/>
          <w:sz w:val="28"/>
          <w:szCs w:val="28"/>
          <w:lang w:eastAsia="ru-RU"/>
        </w:rPr>
        <w:lastRenderedPageBreak/>
        <w:t>4) </w:t>
      </w:r>
      <w:proofErr w:type="gramStart"/>
      <w:r w:rsidRPr="006235DF">
        <w:rPr>
          <w:rFonts w:ascii="Times New Roman" w:eastAsia="Times New Roman" w:hAnsi="Times New Roman" w:cs="Times New Roman"/>
          <w:color w:val="2A2B2C"/>
          <w:sz w:val="28"/>
          <w:szCs w:val="28"/>
          <w:lang w:eastAsia="ru-RU"/>
        </w:rPr>
        <w:t>   «</w:t>
      </w:r>
      <w:proofErr w:type="gramEnd"/>
      <w:r w:rsidRPr="006235DF">
        <w:rPr>
          <w:rFonts w:ascii="Times New Roman" w:eastAsia="Times New Roman" w:hAnsi="Times New Roman" w:cs="Times New Roman"/>
          <w:color w:val="2A2B2C"/>
          <w:sz w:val="28"/>
          <w:szCs w:val="28"/>
          <w:lang w:eastAsia="ru-RU"/>
        </w:rPr>
        <w:t>Давай это сложное дело разделим между всей семьей и попросим помощи». Возможно, за «Я не умею» ребенка скрывается «Мне сложно». Иногда дети не умеют еще просить о помощи, боятся это сделать или даже не догадываются об этом.</w:t>
      </w:r>
    </w:p>
    <w:p w14:paraId="64457E3B" w14:textId="77777777" w:rsidR="006235DF" w:rsidRPr="006235DF" w:rsidRDefault="006235DF" w:rsidP="006235DF">
      <w:pPr>
        <w:spacing w:before="100" w:beforeAutospacing="1" w:after="100" w:afterAutospacing="1" w:line="240" w:lineRule="auto"/>
        <w:jc w:val="both"/>
        <w:rPr>
          <w:rFonts w:ascii="Times New Roman" w:eastAsia="Times New Roman" w:hAnsi="Times New Roman" w:cs="Times New Roman"/>
          <w:color w:val="2A2B2C"/>
          <w:sz w:val="28"/>
          <w:szCs w:val="28"/>
          <w:lang w:eastAsia="ru-RU"/>
        </w:rPr>
      </w:pPr>
      <w:r w:rsidRPr="006235DF">
        <w:rPr>
          <w:rFonts w:ascii="Times New Roman" w:eastAsia="Times New Roman" w:hAnsi="Times New Roman" w:cs="Times New Roman"/>
          <w:color w:val="2A2B2C"/>
          <w:sz w:val="28"/>
          <w:szCs w:val="28"/>
          <w:lang w:eastAsia="ru-RU"/>
        </w:rPr>
        <w:t>5) </w:t>
      </w:r>
      <w:proofErr w:type="gramStart"/>
      <w:r w:rsidRPr="006235DF">
        <w:rPr>
          <w:rFonts w:ascii="Times New Roman" w:eastAsia="Times New Roman" w:hAnsi="Times New Roman" w:cs="Times New Roman"/>
          <w:color w:val="2A2B2C"/>
          <w:sz w:val="28"/>
          <w:szCs w:val="28"/>
          <w:lang w:eastAsia="ru-RU"/>
        </w:rPr>
        <w:t>   «</w:t>
      </w:r>
      <w:proofErr w:type="gramEnd"/>
      <w:r w:rsidRPr="006235DF">
        <w:rPr>
          <w:rFonts w:ascii="Times New Roman" w:eastAsia="Times New Roman" w:hAnsi="Times New Roman" w:cs="Times New Roman"/>
          <w:color w:val="2A2B2C"/>
          <w:sz w:val="28"/>
          <w:szCs w:val="28"/>
          <w:lang w:eastAsia="ru-RU"/>
        </w:rPr>
        <w:t>Ничего страшного, зато ты прекрасно делаешь…». Перечислите достижения и успехи ребенка, намекните ему, что у него есть потенциал освоить и это дело, ведь вы верите в него и он такой талантливый у вас.</w:t>
      </w:r>
    </w:p>
    <w:p w14:paraId="590894A5" w14:textId="77777777" w:rsidR="006235DF" w:rsidRPr="006235DF" w:rsidRDefault="006235DF" w:rsidP="006235DF">
      <w:pPr>
        <w:spacing w:before="100" w:beforeAutospacing="1" w:after="100" w:afterAutospacing="1" w:line="240" w:lineRule="auto"/>
        <w:jc w:val="both"/>
        <w:rPr>
          <w:rFonts w:ascii="Times New Roman" w:eastAsia="Times New Roman" w:hAnsi="Times New Roman" w:cs="Times New Roman"/>
          <w:color w:val="2A2B2C"/>
          <w:sz w:val="28"/>
          <w:szCs w:val="28"/>
          <w:lang w:eastAsia="ru-RU"/>
        </w:rPr>
      </w:pPr>
      <w:r w:rsidRPr="006235DF">
        <w:rPr>
          <w:rFonts w:ascii="Times New Roman" w:eastAsia="Times New Roman" w:hAnsi="Times New Roman" w:cs="Times New Roman"/>
          <w:color w:val="2A2B2C"/>
          <w:sz w:val="28"/>
          <w:szCs w:val="28"/>
          <w:lang w:eastAsia="ru-RU"/>
        </w:rPr>
        <w:t>6) </w:t>
      </w:r>
      <w:proofErr w:type="gramStart"/>
      <w:r w:rsidRPr="006235DF">
        <w:rPr>
          <w:rFonts w:ascii="Times New Roman" w:eastAsia="Times New Roman" w:hAnsi="Times New Roman" w:cs="Times New Roman"/>
          <w:color w:val="2A2B2C"/>
          <w:sz w:val="28"/>
          <w:szCs w:val="28"/>
          <w:lang w:eastAsia="ru-RU"/>
        </w:rPr>
        <w:t>   «</w:t>
      </w:r>
      <w:proofErr w:type="gramEnd"/>
      <w:r w:rsidRPr="006235DF">
        <w:rPr>
          <w:rFonts w:ascii="Times New Roman" w:eastAsia="Times New Roman" w:hAnsi="Times New Roman" w:cs="Times New Roman"/>
          <w:color w:val="2A2B2C"/>
          <w:sz w:val="28"/>
          <w:szCs w:val="28"/>
          <w:lang w:eastAsia="ru-RU"/>
        </w:rPr>
        <w:t>Как ты думаешь, этот навык будет полезен тебе в жизни или можно обойтись и без него?». Такой фразой вы помогаете ребенку свободно определить, хочет ли он учиться этому и даете возможность выбирать самому. В жизни это, пожалуй, один из главных навыков.</w:t>
      </w:r>
    </w:p>
    <w:p w14:paraId="7074E242" w14:textId="77777777" w:rsidR="001667AC" w:rsidRDefault="001667AC"/>
    <w:sectPr w:rsidR="00166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9C"/>
    <w:rsid w:val="001667AC"/>
    <w:rsid w:val="00180C9C"/>
    <w:rsid w:val="006235DF"/>
    <w:rsid w:val="009F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2269"/>
  <w15:chartTrackingRefBased/>
  <w15:docId w15:val="{FC542091-3B5D-49F9-A72E-4FABF982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41815">
      <w:bodyDiv w:val="1"/>
      <w:marLeft w:val="0"/>
      <w:marRight w:val="0"/>
      <w:marTop w:val="0"/>
      <w:marBottom w:val="0"/>
      <w:divBdr>
        <w:top w:val="none" w:sz="0" w:space="0" w:color="auto"/>
        <w:left w:val="none" w:sz="0" w:space="0" w:color="auto"/>
        <w:bottom w:val="none" w:sz="0" w:space="0" w:color="auto"/>
        <w:right w:val="none" w:sz="0" w:space="0" w:color="auto"/>
      </w:divBdr>
      <w:divsChild>
        <w:div w:id="1924365495">
          <w:marLeft w:val="0"/>
          <w:marRight w:val="0"/>
          <w:marTop w:val="0"/>
          <w:marBottom w:val="0"/>
          <w:divBdr>
            <w:top w:val="none" w:sz="0" w:space="0" w:color="auto"/>
            <w:left w:val="none" w:sz="0" w:space="0" w:color="auto"/>
            <w:bottom w:val="none" w:sz="0" w:space="0" w:color="auto"/>
            <w:right w:val="none" w:sz="0" w:space="0" w:color="auto"/>
          </w:divBdr>
        </w:div>
        <w:div w:id="629211397">
          <w:marLeft w:val="0"/>
          <w:marRight w:val="0"/>
          <w:marTop w:val="0"/>
          <w:marBottom w:val="0"/>
          <w:divBdr>
            <w:top w:val="none" w:sz="0" w:space="0" w:color="auto"/>
            <w:left w:val="none" w:sz="0" w:space="0" w:color="auto"/>
            <w:bottom w:val="none" w:sz="0" w:space="0" w:color="auto"/>
            <w:right w:val="none" w:sz="0" w:space="0" w:color="auto"/>
          </w:divBdr>
          <w:divsChild>
            <w:div w:id="261570929">
              <w:marLeft w:val="0"/>
              <w:marRight w:val="0"/>
              <w:marTop w:val="0"/>
              <w:marBottom w:val="0"/>
              <w:divBdr>
                <w:top w:val="none" w:sz="0" w:space="0" w:color="auto"/>
                <w:left w:val="none" w:sz="0" w:space="0" w:color="auto"/>
                <w:bottom w:val="none" w:sz="0" w:space="0" w:color="auto"/>
                <w:right w:val="none" w:sz="0" w:space="0" w:color="auto"/>
              </w:divBdr>
              <w:divsChild>
                <w:div w:id="9398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Камышникова</dc:creator>
  <cp:keywords/>
  <dc:description/>
  <cp:lastModifiedBy>Татьяна Камышникова</cp:lastModifiedBy>
  <cp:revision>3</cp:revision>
  <dcterms:created xsi:type="dcterms:W3CDTF">2025-02-02T11:24:00Z</dcterms:created>
  <dcterms:modified xsi:type="dcterms:W3CDTF">2025-02-02T11:44:00Z</dcterms:modified>
</cp:coreProperties>
</file>